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60F1C">
      <w:pPr>
        <w:spacing w:before="248" w:line="232" w:lineRule="auto"/>
        <w:ind w:left="2329" w:right="1262" w:hanging="1432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4"/>
          <w:sz w:val="43"/>
          <w:szCs w:val="43"/>
        </w:rPr>
        <w:t>残疾人报考广东省</w:t>
      </w:r>
      <w:r>
        <w:rPr>
          <w:rFonts w:ascii="宋体" w:hAnsi="宋体" w:eastAsia="宋体" w:cs="宋体"/>
          <w:spacing w:val="-94"/>
          <w:sz w:val="43"/>
          <w:szCs w:val="4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43"/>
          <w:szCs w:val="43"/>
        </w:rPr>
        <w:t xml:space="preserve">2025 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年普通高考</w:t>
      </w:r>
      <w:r>
        <w:rPr>
          <w:rFonts w:ascii="宋体" w:hAnsi="宋体" w:eastAsia="宋体" w:cs="宋体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合理便利专家评估表</w:t>
      </w:r>
    </w:p>
    <w:bookmarkEnd w:id="0"/>
    <w:p w14:paraId="62AB5570">
      <w:pPr>
        <w:spacing w:line="213" w:lineRule="exact"/>
      </w:pPr>
    </w:p>
    <w:tbl>
      <w:tblPr>
        <w:tblStyle w:val="5"/>
        <w:tblW w:w="89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7"/>
        <w:gridCol w:w="589"/>
        <w:gridCol w:w="1404"/>
        <w:gridCol w:w="95"/>
        <w:gridCol w:w="1312"/>
        <w:gridCol w:w="1416"/>
        <w:gridCol w:w="162"/>
        <w:gridCol w:w="2991"/>
      </w:tblGrid>
      <w:tr w14:paraId="0A02C8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86" w:type="dxa"/>
            <w:gridSpan w:val="2"/>
            <w:shd w:val="clear" w:color="auto" w:fill="D9D9D9"/>
            <w:vAlign w:val="top"/>
          </w:tcPr>
          <w:p w14:paraId="4931EC8C">
            <w:pPr>
              <w:pStyle w:val="4"/>
              <w:spacing w:before="177" w:line="218" w:lineRule="auto"/>
              <w:ind w:left="235"/>
              <w:rPr>
                <w:sz w:val="28"/>
                <w:szCs w:val="28"/>
              </w:rPr>
            </w:pPr>
            <w:r>
              <w:rPr>
                <w:b/>
                <w:bCs/>
                <w:spacing w:val="-4"/>
                <w:sz w:val="28"/>
                <w:szCs w:val="28"/>
              </w:rPr>
              <w:t>考生姓名</w:t>
            </w:r>
          </w:p>
        </w:tc>
        <w:tc>
          <w:tcPr>
            <w:tcW w:w="1499" w:type="dxa"/>
            <w:gridSpan w:val="2"/>
            <w:shd w:val="clear" w:color="auto" w:fill="D9D9D9"/>
            <w:vAlign w:val="top"/>
          </w:tcPr>
          <w:p w14:paraId="52E512F1">
            <w:pPr>
              <w:pStyle w:val="4"/>
              <w:spacing w:before="177" w:line="218" w:lineRule="auto"/>
              <w:ind w:left="332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考生号</w:t>
            </w:r>
          </w:p>
        </w:tc>
        <w:tc>
          <w:tcPr>
            <w:tcW w:w="2728" w:type="dxa"/>
            <w:gridSpan w:val="2"/>
            <w:shd w:val="clear" w:color="auto" w:fill="D9D9D9"/>
            <w:vAlign w:val="top"/>
          </w:tcPr>
          <w:p w14:paraId="46F966B6">
            <w:pPr>
              <w:pStyle w:val="4"/>
              <w:spacing w:before="177" w:line="220" w:lineRule="auto"/>
              <w:ind w:left="819"/>
              <w:rPr>
                <w:sz w:val="28"/>
                <w:szCs w:val="28"/>
              </w:rPr>
            </w:pPr>
            <w:r>
              <w:rPr>
                <w:b/>
                <w:bCs/>
                <w:spacing w:val="-7"/>
                <w:sz w:val="28"/>
                <w:szCs w:val="28"/>
              </w:rPr>
              <w:t>残疾类型</w:t>
            </w:r>
          </w:p>
        </w:tc>
        <w:tc>
          <w:tcPr>
            <w:tcW w:w="3153" w:type="dxa"/>
            <w:gridSpan w:val="2"/>
            <w:shd w:val="clear" w:color="auto" w:fill="D9D9D9"/>
            <w:vAlign w:val="top"/>
          </w:tcPr>
          <w:p w14:paraId="7A3E9F22">
            <w:pPr>
              <w:pStyle w:val="4"/>
              <w:spacing w:before="177" w:line="219" w:lineRule="auto"/>
              <w:ind w:left="1031"/>
              <w:rPr>
                <w:sz w:val="28"/>
                <w:szCs w:val="28"/>
              </w:rPr>
            </w:pPr>
            <w:r>
              <w:rPr>
                <w:b/>
                <w:bCs/>
                <w:spacing w:val="-7"/>
                <w:sz w:val="28"/>
                <w:szCs w:val="28"/>
              </w:rPr>
              <w:t>残疾级别</w:t>
            </w:r>
          </w:p>
        </w:tc>
      </w:tr>
      <w:tr w14:paraId="5A1426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86" w:type="dxa"/>
            <w:gridSpan w:val="2"/>
            <w:vAlign w:val="top"/>
          </w:tcPr>
          <w:p w14:paraId="00A0D8DD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gridSpan w:val="2"/>
            <w:vAlign w:val="top"/>
          </w:tcPr>
          <w:p w14:paraId="6295A938">
            <w:pPr>
              <w:rPr>
                <w:rFonts w:ascii="Arial"/>
                <w:sz w:val="21"/>
              </w:rPr>
            </w:pPr>
          </w:p>
        </w:tc>
        <w:tc>
          <w:tcPr>
            <w:tcW w:w="2728" w:type="dxa"/>
            <w:gridSpan w:val="2"/>
            <w:vAlign w:val="top"/>
          </w:tcPr>
          <w:p w14:paraId="2944CE03">
            <w:pPr>
              <w:rPr>
                <w:rFonts w:ascii="Arial"/>
                <w:sz w:val="21"/>
              </w:rPr>
            </w:pPr>
          </w:p>
        </w:tc>
        <w:tc>
          <w:tcPr>
            <w:tcW w:w="3153" w:type="dxa"/>
            <w:gridSpan w:val="2"/>
            <w:vAlign w:val="top"/>
          </w:tcPr>
          <w:p w14:paraId="3E5C6034">
            <w:pPr>
              <w:rPr>
                <w:rFonts w:ascii="Arial"/>
                <w:sz w:val="21"/>
              </w:rPr>
            </w:pPr>
          </w:p>
        </w:tc>
      </w:tr>
      <w:tr w14:paraId="2B38C9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397" w:type="dxa"/>
            <w:gridSpan w:val="5"/>
            <w:shd w:val="clear" w:color="auto" w:fill="D9D9D9"/>
            <w:vAlign w:val="top"/>
          </w:tcPr>
          <w:p w14:paraId="6B3D5A65">
            <w:pPr>
              <w:pStyle w:val="4"/>
              <w:spacing w:before="172" w:line="218" w:lineRule="auto"/>
              <w:ind w:left="799"/>
              <w:rPr>
                <w:sz w:val="28"/>
                <w:szCs w:val="28"/>
              </w:rPr>
            </w:pPr>
            <w:r>
              <w:rPr>
                <w:b/>
                <w:bCs/>
                <w:spacing w:val="-3"/>
                <w:sz w:val="28"/>
                <w:szCs w:val="28"/>
              </w:rPr>
              <w:t>考生有效身份证件号码</w:t>
            </w:r>
          </w:p>
        </w:tc>
        <w:tc>
          <w:tcPr>
            <w:tcW w:w="4569" w:type="dxa"/>
            <w:gridSpan w:val="3"/>
            <w:shd w:val="clear" w:color="auto" w:fill="D9D9D9"/>
            <w:vAlign w:val="top"/>
          </w:tcPr>
          <w:p w14:paraId="5DAD6EF7">
            <w:pPr>
              <w:pStyle w:val="4"/>
              <w:spacing w:before="172" w:line="218" w:lineRule="auto"/>
              <w:ind w:left="1022"/>
              <w:rPr>
                <w:sz w:val="28"/>
                <w:szCs w:val="28"/>
              </w:rPr>
            </w:pPr>
            <w:r>
              <w:rPr>
                <w:b/>
                <w:bCs/>
                <w:spacing w:val="-3"/>
                <w:sz w:val="28"/>
                <w:szCs w:val="28"/>
              </w:rPr>
              <w:t>考生残疾人证件号码</w:t>
            </w:r>
          </w:p>
        </w:tc>
      </w:tr>
      <w:tr w14:paraId="62684B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397" w:type="dxa"/>
            <w:gridSpan w:val="5"/>
            <w:vAlign w:val="top"/>
          </w:tcPr>
          <w:p w14:paraId="78D049D1">
            <w:pPr>
              <w:rPr>
                <w:rFonts w:ascii="Arial"/>
                <w:sz w:val="21"/>
              </w:rPr>
            </w:pPr>
          </w:p>
        </w:tc>
        <w:tc>
          <w:tcPr>
            <w:tcW w:w="4569" w:type="dxa"/>
            <w:gridSpan w:val="3"/>
            <w:vAlign w:val="top"/>
          </w:tcPr>
          <w:p w14:paraId="34EA6FC6">
            <w:pPr>
              <w:rPr>
                <w:rFonts w:ascii="Arial"/>
                <w:sz w:val="21"/>
              </w:rPr>
            </w:pPr>
          </w:p>
        </w:tc>
      </w:tr>
      <w:tr w14:paraId="1CAC39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9" w:hRule="atLeast"/>
        </w:trPr>
        <w:tc>
          <w:tcPr>
            <w:tcW w:w="997" w:type="dxa"/>
            <w:vMerge w:val="restart"/>
            <w:tcBorders>
              <w:bottom w:val="nil"/>
            </w:tcBorders>
            <w:shd w:val="clear" w:color="auto" w:fill="D9D9D9"/>
            <w:textDirection w:val="tbRlV"/>
            <w:vAlign w:val="top"/>
          </w:tcPr>
          <w:p w14:paraId="1DAD5B04">
            <w:pPr>
              <w:spacing w:line="257" w:lineRule="auto"/>
              <w:rPr>
                <w:rFonts w:ascii="Arial"/>
                <w:sz w:val="21"/>
              </w:rPr>
            </w:pPr>
          </w:p>
          <w:p w14:paraId="05A57505">
            <w:pPr>
              <w:pStyle w:val="4"/>
              <w:spacing w:before="94" w:line="200" w:lineRule="auto"/>
              <w:ind w:left="1194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考生申请的合理便利</w:t>
            </w:r>
          </w:p>
        </w:tc>
        <w:tc>
          <w:tcPr>
            <w:tcW w:w="7969" w:type="dxa"/>
            <w:gridSpan w:val="7"/>
            <w:vAlign w:val="top"/>
          </w:tcPr>
          <w:p w14:paraId="7EDA08B3">
            <w:pPr>
              <w:pStyle w:val="4"/>
              <w:spacing w:before="70" w:line="215" w:lineRule="auto"/>
              <w:ind w:left="111"/>
            </w:pPr>
            <w:r>
              <w:rPr>
                <w:spacing w:val="-1"/>
              </w:rPr>
              <w:t>考生提出的合理便利申请共</w:t>
            </w:r>
            <w:r>
              <w:rPr>
                <w:spacing w:val="-1"/>
                <w:u w:val="single" w:color="auto"/>
              </w:rPr>
              <w:t xml:space="preserve">     </w:t>
            </w:r>
            <w:r>
              <w:rPr>
                <w:spacing w:val="-108"/>
              </w:rPr>
              <w:t xml:space="preserve"> </w:t>
            </w:r>
            <w:r>
              <w:rPr>
                <w:spacing w:val="-1"/>
              </w:rPr>
              <w:t>项。</w:t>
            </w:r>
          </w:p>
          <w:p w14:paraId="017BCE2A">
            <w:pPr>
              <w:pStyle w:val="4"/>
              <w:spacing w:before="92" w:line="274" w:lineRule="auto"/>
              <w:ind w:left="109" w:right="1607" w:firstLine="23"/>
            </w:pPr>
            <w:r>
              <w:rPr>
                <w:rFonts w:ascii="Times New Roman" w:hAnsi="Times New Roman" w:eastAsia="Times New Roman" w:cs="Times New Roman"/>
                <w:spacing w:val="-2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□  </w:t>
            </w:r>
            <w:r>
              <w:rPr>
                <w:spacing w:val="-2"/>
              </w:rPr>
              <w:t xml:space="preserve">使用盲文试卷  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□  </w:t>
            </w:r>
            <w:r>
              <w:rPr>
                <w:spacing w:val="-2"/>
              </w:rPr>
              <w:t>使用大字号试卷</w:t>
            </w:r>
            <w:r>
              <w:rPr>
                <w:spacing w:val="5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□  </w:t>
            </w:r>
            <w:r>
              <w:rPr>
                <w:spacing w:val="-2"/>
              </w:rPr>
              <w:t>使用普通试卷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□  </w:t>
            </w:r>
            <w:r>
              <w:rPr>
                <w:spacing w:val="-2"/>
              </w:rPr>
              <w:t xml:space="preserve">免除英语听说考试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 </w:t>
            </w:r>
            <w:r>
              <w:rPr>
                <w:spacing w:val="-2"/>
              </w:rPr>
              <w:t>免除非英语外语听力考试</w:t>
            </w:r>
          </w:p>
          <w:p w14:paraId="091E567A">
            <w:pPr>
              <w:pStyle w:val="4"/>
              <w:spacing w:before="7" w:line="215" w:lineRule="auto"/>
              <w:ind w:left="114"/>
            </w:pPr>
            <w:r>
              <w:rPr>
                <w:rFonts w:ascii="Times New Roman" w:hAnsi="Times New Roman" w:eastAsia="Times New Roman" w:cs="Times New Roman"/>
                <w:spacing w:val="-3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□  </w:t>
            </w:r>
            <w:r>
              <w:rPr>
                <w:spacing w:val="-3"/>
              </w:rPr>
              <w:t xml:space="preserve">携带盲文笔 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  </w:t>
            </w:r>
            <w:r>
              <w:rPr>
                <w:spacing w:val="-3"/>
              </w:rPr>
              <w:t>携带盲文手写板</w:t>
            </w:r>
            <w:r>
              <w:rPr>
                <w:spacing w:val="4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 </w:t>
            </w:r>
            <w:r>
              <w:rPr>
                <w:spacing w:val="-3"/>
              </w:rPr>
              <w:t>携带盲文打字机</w:t>
            </w:r>
          </w:p>
          <w:p w14:paraId="5E553C63">
            <w:pPr>
              <w:pStyle w:val="4"/>
              <w:spacing w:before="32" w:line="215" w:lineRule="auto"/>
              <w:ind w:left="361"/>
            </w:pPr>
            <w:r>
              <w:rPr>
                <w:rFonts w:ascii="Times New Roman" w:hAnsi="Times New Roman" w:eastAsia="Times New Roman" w:cs="Times New Roman"/>
                <w:spacing w:val="-1"/>
              </w:rPr>
              <w:t xml:space="preserve">□  </w:t>
            </w:r>
            <w:r>
              <w:rPr>
                <w:spacing w:val="-1"/>
              </w:rPr>
              <w:t>携带电子助视器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□  </w:t>
            </w:r>
            <w:r>
              <w:rPr>
                <w:spacing w:val="-1"/>
              </w:rPr>
              <w:t>携带照明台灯</w:t>
            </w:r>
            <w:r>
              <w:rPr>
                <w:spacing w:val="4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 </w:t>
            </w:r>
            <w:r>
              <w:rPr>
                <w:spacing w:val="-2"/>
              </w:rPr>
              <w:t>携带光学放大镜</w:t>
            </w:r>
          </w:p>
          <w:p w14:paraId="6C9BFCC3">
            <w:pPr>
              <w:pStyle w:val="4"/>
              <w:spacing w:before="31" w:line="241" w:lineRule="auto"/>
              <w:ind w:left="108" w:right="2027" w:firstLine="253"/>
            </w:pPr>
            <w:r>
              <w:rPr>
                <w:rFonts w:ascii="Times New Roman" w:hAnsi="Times New Roman" w:eastAsia="Times New Roman" w:cs="Times New Roman"/>
                <w:spacing w:val="-3"/>
              </w:rPr>
              <w:t xml:space="preserve">□  </w:t>
            </w:r>
            <w:r>
              <w:rPr>
                <w:spacing w:val="-3"/>
              </w:rPr>
              <w:t xml:space="preserve">携带盲杖    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 </w:t>
            </w:r>
            <w:r>
              <w:rPr>
                <w:spacing w:val="-3"/>
              </w:rPr>
              <w:t>携带盲文作图工具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  </w:t>
            </w:r>
            <w:r>
              <w:rPr>
                <w:spacing w:val="-3"/>
              </w:rPr>
              <w:t>携带橡胶垫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□  </w:t>
            </w:r>
            <w:r>
              <w:rPr>
                <w:spacing w:val="-3"/>
              </w:rPr>
              <w:t>佩戴助听器</w:t>
            </w:r>
            <w:r>
              <w:rPr>
                <w:spacing w:val="3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□  </w:t>
            </w:r>
            <w:r>
              <w:rPr>
                <w:spacing w:val="-3"/>
              </w:rPr>
              <w:t>佩戴人工耳蜗</w:t>
            </w:r>
          </w:p>
          <w:p w14:paraId="1D6DD2E4">
            <w:pPr>
              <w:pStyle w:val="4"/>
              <w:spacing w:before="90" w:line="214" w:lineRule="auto"/>
              <w:ind w:left="116"/>
            </w:pPr>
            <w:r>
              <w:rPr>
                <w:rFonts w:ascii="Times New Roman" w:hAnsi="Times New Roman" w:eastAsia="Times New Roman" w:cs="Times New Roman"/>
                <w:spacing w:val="-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□  </w:t>
            </w:r>
            <w:r>
              <w:rPr>
                <w:spacing w:val="-3"/>
              </w:rPr>
              <w:t xml:space="preserve">使用轮椅      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  </w:t>
            </w:r>
            <w:r>
              <w:rPr>
                <w:spacing w:val="-3"/>
              </w:rPr>
              <w:t>携带助行器</w:t>
            </w:r>
            <w:r>
              <w:rPr>
                <w:spacing w:val="3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 </w:t>
            </w:r>
            <w:r>
              <w:rPr>
                <w:spacing w:val="-3"/>
              </w:rPr>
              <w:t>携带特殊桌椅</w:t>
            </w:r>
          </w:p>
          <w:p w14:paraId="509E6486">
            <w:pPr>
              <w:pStyle w:val="4"/>
              <w:spacing w:before="98" w:line="278" w:lineRule="auto"/>
              <w:ind w:left="113" w:right="5975" w:firstLine="1"/>
              <w:jc w:val="both"/>
            </w:pPr>
            <w:r>
              <w:rPr>
                <w:rFonts w:ascii="Times New Roman" w:hAnsi="Times New Roman" w:eastAsia="Times New Roman" w:cs="Times New Roman"/>
                <w:spacing w:val="-5"/>
              </w:rPr>
              <w:t>6.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  </w:t>
            </w:r>
            <w:r>
              <w:rPr>
                <w:spacing w:val="-5"/>
              </w:rPr>
              <w:t>延长考试时间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1"/>
              </w:rPr>
              <w:t xml:space="preserve">  </w:t>
            </w:r>
            <w:r>
              <w:rPr>
                <w:spacing w:val="-6"/>
              </w:rPr>
              <w:t>需要引导辅助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8.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1"/>
              </w:rPr>
              <w:t xml:space="preserve">  </w:t>
            </w:r>
            <w:r>
              <w:rPr>
                <w:spacing w:val="-6"/>
              </w:rPr>
              <w:t>需要手语翻译</w:t>
            </w:r>
          </w:p>
          <w:p w14:paraId="5A11DB48">
            <w:pPr>
              <w:pStyle w:val="4"/>
              <w:spacing w:before="40" w:line="217" w:lineRule="auto"/>
              <w:ind w:left="114"/>
            </w:pPr>
            <w:r>
              <w:rPr>
                <w:rFonts w:ascii="Times New Roman" w:hAnsi="Times New Roman" w:eastAsia="Times New Roman" w:cs="Times New Roman"/>
                <w:spacing w:val="-2"/>
              </w:rPr>
              <w:t>9.</w:t>
            </w:r>
            <w:r>
              <w:rPr>
                <w:rFonts w:ascii="Times New Roman" w:hAnsi="Times New Roman" w:eastAsia="Times New Roman" w:cs="Times New Roman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□  </w:t>
            </w:r>
            <w:r>
              <w:rPr>
                <w:spacing w:val="-2"/>
              </w:rPr>
              <w:t>优先进入考点、考场</w:t>
            </w:r>
          </w:p>
        </w:tc>
      </w:tr>
      <w:tr w14:paraId="0A98A8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997" w:type="dxa"/>
            <w:vMerge w:val="continue"/>
            <w:tcBorders>
              <w:top w:val="nil"/>
            </w:tcBorders>
            <w:textDirection w:val="tbRlV"/>
            <w:vAlign w:val="top"/>
          </w:tcPr>
          <w:p w14:paraId="67020A77">
            <w:pPr>
              <w:rPr>
                <w:rFonts w:ascii="Arial"/>
                <w:sz w:val="21"/>
              </w:rPr>
            </w:pPr>
          </w:p>
        </w:tc>
        <w:tc>
          <w:tcPr>
            <w:tcW w:w="7969" w:type="dxa"/>
            <w:gridSpan w:val="7"/>
            <w:vAlign w:val="top"/>
          </w:tcPr>
          <w:p w14:paraId="2F1C577A">
            <w:pPr>
              <w:pStyle w:val="4"/>
              <w:spacing w:before="185" w:line="216" w:lineRule="auto"/>
              <w:ind w:left="114"/>
            </w:pPr>
            <w:r>
              <w:rPr>
                <w:spacing w:val="-4"/>
              </w:rPr>
              <w:t>其他：</w:t>
            </w:r>
          </w:p>
        </w:tc>
      </w:tr>
      <w:tr w14:paraId="4E899C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997" w:type="dxa"/>
            <w:vMerge w:val="restart"/>
            <w:tcBorders>
              <w:bottom w:val="nil"/>
            </w:tcBorders>
            <w:shd w:val="clear" w:color="auto" w:fill="D9D9D9"/>
            <w:textDirection w:val="tbRlV"/>
            <w:vAlign w:val="top"/>
          </w:tcPr>
          <w:p w14:paraId="75CCED2B">
            <w:pPr>
              <w:spacing w:line="266" w:lineRule="auto"/>
              <w:rPr>
                <w:rFonts w:ascii="Arial"/>
                <w:sz w:val="21"/>
              </w:rPr>
            </w:pPr>
          </w:p>
          <w:p w14:paraId="345189B4">
            <w:pPr>
              <w:pStyle w:val="4"/>
              <w:spacing w:before="94" w:line="192" w:lineRule="auto"/>
              <w:ind w:left="553"/>
              <w:rPr>
                <w:sz w:val="28"/>
                <w:szCs w:val="28"/>
              </w:rPr>
            </w:pPr>
            <w:r>
              <w:rPr>
                <w:b/>
                <w:bCs/>
                <w:spacing w:val="-3"/>
                <w:sz w:val="28"/>
                <w:szCs w:val="28"/>
              </w:rPr>
              <w:t>专家组意见</w:t>
            </w:r>
          </w:p>
        </w:tc>
        <w:tc>
          <w:tcPr>
            <w:tcW w:w="7969" w:type="dxa"/>
            <w:gridSpan w:val="7"/>
            <w:vAlign w:val="top"/>
          </w:tcPr>
          <w:p w14:paraId="7767F8C7">
            <w:pPr>
              <w:spacing w:line="261" w:lineRule="auto"/>
              <w:rPr>
                <w:rFonts w:ascii="Arial"/>
                <w:sz w:val="21"/>
              </w:rPr>
            </w:pPr>
          </w:p>
          <w:p w14:paraId="5C14B406">
            <w:pPr>
              <w:pStyle w:val="4"/>
              <w:spacing w:before="78" w:line="217" w:lineRule="auto"/>
              <w:ind w:left="138"/>
            </w:pPr>
            <w:r>
              <w:rPr>
                <w:spacing w:val="-10"/>
              </w:rPr>
              <w:t>同意</w:t>
            </w:r>
            <w:r>
              <w:rPr>
                <w:spacing w:val="-10"/>
                <w:u w:val="single" w:color="auto"/>
              </w:rPr>
              <w:t xml:space="preserve">     </w:t>
            </w:r>
            <w:r>
              <w:rPr>
                <w:spacing w:val="-75"/>
              </w:rPr>
              <w:t xml:space="preserve"> </w:t>
            </w:r>
            <w:r>
              <w:rPr>
                <w:spacing w:val="-10"/>
              </w:rPr>
              <w:t>、</w:t>
            </w:r>
            <w:r>
              <w:rPr>
                <w:u w:val="single" w:color="auto"/>
              </w:rPr>
              <w:t xml:space="preserve">     </w:t>
            </w:r>
            <w:r>
              <w:rPr>
                <w:spacing w:val="29"/>
              </w:rPr>
              <w:t xml:space="preserve"> </w:t>
            </w:r>
            <w:r>
              <w:rPr>
                <w:spacing w:val="-10"/>
              </w:rPr>
              <w:t>、</w:t>
            </w:r>
            <w:r>
              <w:rPr>
                <w:u w:val="single" w:color="auto"/>
              </w:rPr>
              <w:t xml:space="preserve">     </w:t>
            </w:r>
            <w:r>
              <w:rPr>
                <w:spacing w:val="29"/>
              </w:rPr>
              <w:t xml:space="preserve"> </w:t>
            </w:r>
            <w:r>
              <w:rPr>
                <w:spacing w:val="-10"/>
              </w:rPr>
              <w:t>、</w:t>
            </w:r>
            <w:r>
              <w:rPr>
                <w:u w:val="single" w:color="auto"/>
              </w:rPr>
              <w:t xml:space="preserve">     </w:t>
            </w:r>
            <w:r>
              <w:rPr>
                <w:spacing w:val="-91"/>
              </w:rPr>
              <w:t xml:space="preserve"> </w:t>
            </w:r>
            <w:r>
              <w:rPr>
                <w:spacing w:val="-10"/>
              </w:rPr>
              <w:t>、</w:t>
            </w:r>
            <w:r>
              <w:rPr>
                <w:u w:val="single" w:color="auto"/>
              </w:rPr>
              <w:t xml:space="preserve">     </w:t>
            </w:r>
            <w:r>
              <w:rPr>
                <w:spacing w:val="-100"/>
              </w:rPr>
              <w:t xml:space="preserve"> </w:t>
            </w:r>
            <w:r>
              <w:rPr>
                <w:spacing w:val="-10"/>
              </w:rPr>
              <w:t>等，共</w:t>
            </w:r>
            <w:r>
              <w:rPr>
                <w:u w:val="single" w:color="auto"/>
              </w:rPr>
              <w:t xml:space="preserve">     </w:t>
            </w:r>
            <w:r>
              <w:rPr>
                <w:spacing w:val="-107"/>
              </w:rPr>
              <w:t xml:space="preserve"> </w:t>
            </w:r>
            <w:r>
              <w:rPr>
                <w:spacing w:val="-10"/>
              </w:rPr>
              <w:t>项合理便利。</w:t>
            </w:r>
          </w:p>
        </w:tc>
      </w:tr>
      <w:tr w14:paraId="02BDE9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</w:trPr>
        <w:tc>
          <w:tcPr>
            <w:tcW w:w="997" w:type="dxa"/>
            <w:vMerge w:val="continue"/>
            <w:tcBorders>
              <w:top w:val="nil"/>
            </w:tcBorders>
            <w:textDirection w:val="tbRlV"/>
            <w:vAlign w:val="top"/>
          </w:tcPr>
          <w:p w14:paraId="7BB5EE30">
            <w:pPr>
              <w:rPr>
                <w:rFonts w:ascii="Arial"/>
                <w:sz w:val="21"/>
              </w:rPr>
            </w:pPr>
          </w:p>
        </w:tc>
        <w:tc>
          <w:tcPr>
            <w:tcW w:w="7969" w:type="dxa"/>
            <w:gridSpan w:val="7"/>
            <w:vAlign w:val="top"/>
          </w:tcPr>
          <w:p w14:paraId="4480BC64">
            <w:pPr>
              <w:spacing w:line="273" w:lineRule="auto"/>
              <w:rPr>
                <w:rFonts w:ascii="Arial"/>
                <w:sz w:val="21"/>
              </w:rPr>
            </w:pPr>
          </w:p>
          <w:p w14:paraId="0F55E536">
            <w:pPr>
              <w:pStyle w:val="4"/>
              <w:spacing w:before="78" w:line="215" w:lineRule="auto"/>
              <w:ind w:left="118"/>
            </w:pPr>
            <w:r>
              <w:rPr>
                <w:spacing w:val="-2"/>
              </w:rPr>
              <w:t>不同意其余</w:t>
            </w:r>
            <w:r>
              <w:rPr>
                <w:spacing w:val="-2"/>
                <w:u w:val="single" w:color="auto"/>
              </w:rPr>
              <w:t xml:space="preserve">     </w:t>
            </w:r>
            <w:r>
              <w:rPr>
                <w:spacing w:val="-100"/>
              </w:rPr>
              <w:t xml:space="preserve"> </w:t>
            </w:r>
            <w:r>
              <w:rPr>
                <w:spacing w:val="-2"/>
              </w:rPr>
              <w:t>项申请，理由是：</w:t>
            </w:r>
          </w:p>
        </w:tc>
      </w:tr>
      <w:tr w14:paraId="556D81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2990" w:type="dxa"/>
            <w:gridSpan w:val="3"/>
            <w:vAlign w:val="top"/>
          </w:tcPr>
          <w:p w14:paraId="7FF1939B">
            <w:pPr>
              <w:pStyle w:val="4"/>
              <w:spacing w:before="42" w:line="215" w:lineRule="auto"/>
              <w:ind w:left="112"/>
            </w:pPr>
            <w:r>
              <w:rPr>
                <w:spacing w:val="-1"/>
              </w:rPr>
              <w:t>体检医生：</w:t>
            </w:r>
          </w:p>
        </w:tc>
        <w:tc>
          <w:tcPr>
            <w:tcW w:w="2985" w:type="dxa"/>
            <w:gridSpan w:val="4"/>
            <w:vAlign w:val="top"/>
          </w:tcPr>
          <w:p w14:paraId="3F8A63CD">
            <w:pPr>
              <w:pStyle w:val="4"/>
              <w:spacing w:before="42" w:line="218" w:lineRule="auto"/>
              <w:ind w:left="143"/>
            </w:pPr>
            <w:r>
              <w:rPr>
                <w:spacing w:val="-8"/>
              </w:rPr>
              <w:t>当地招办：</w:t>
            </w:r>
          </w:p>
          <w:p w14:paraId="057E55E8">
            <w:pPr>
              <w:spacing w:line="293" w:lineRule="auto"/>
              <w:rPr>
                <w:rFonts w:ascii="Arial"/>
                <w:sz w:val="21"/>
              </w:rPr>
            </w:pPr>
          </w:p>
          <w:p w14:paraId="3420E45E">
            <w:pPr>
              <w:spacing w:line="294" w:lineRule="auto"/>
              <w:rPr>
                <w:rFonts w:ascii="Arial"/>
                <w:sz w:val="21"/>
              </w:rPr>
            </w:pPr>
          </w:p>
          <w:p w14:paraId="0457B96F">
            <w:pPr>
              <w:spacing w:line="294" w:lineRule="auto"/>
              <w:rPr>
                <w:rFonts w:ascii="Arial"/>
                <w:sz w:val="21"/>
              </w:rPr>
            </w:pPr>
          </w:p>
          <w:p w14:paraId="5166EB29">
            <w:pPr>
              <w:pStyle w:val="4"/>
              <w:spacing w:before="78" w:line="206" w:lineRule="auto"/>
              <w:jc w:val="right"/>
            </w:pPr>
            <w:r>
              <w:rPr>
                <w:spacing w:val="-2"/>
              </w:rPr>
              <w:t>（加盖公章）</w:t>
            </w:r>
          </w:p>
        </w:tc>
        <w:tc>
          <w:tcPr>
            <w:tcW w:w="2991" w:type="dxa"/>
            <w:vAlign w:val="top"/>
          </w:tcPr>
          <w:p w14:paraId="6415826D">
            <w:pPr>
              <w:pStyle w:val="4"/>
              <w:spacing w:before="42" w:line="220" w:lineRule="auto"/>
              <w:ind w:left="146"/>
            </w:pPr>
            <w:r>
              <w:rPr>
                <w:spacing w:val="-8"/>
              </w:rPr>
              <w:t>当地残联：</w:t>
            </w:r>
          </w:p>
          <w:p w14:paraId="23BFBA2A">
            <w:pPr>
              <w:spacing w:line="292" w:lineRule="auto"/>
              <w:rPr>
                <w:rFonts w:ascii="Arial"/>
                <w:sz w:val="21"/>
              </w:rPr>
            </w:pPr>
          </w:p>
          <w:p w14:paraId="7C0368F9">
            <w:pPr>
              <w:spacing w:line="293" w:lineRule="auto"/>
              <w:rPr>
                <w:rFonts w:ascii="Arial"/>
                <w:sz w:val="21"/>
              </w:rPr>
            </w:pPr>
          </w:p>
          <w:p w14:paraId="2662E9A5">
            <w:pPr>
              <w:spacing w:line="293" w:lineRule="auto"/>
              <w:rPr>
                <w:rFonts w:ascii="Arial"/>
                <w:sz w:val="21"/>
              </w:rPr>
            </w:pPr>
          </w:p>
          <w:p w14:paraId="056EA604">
            <w:pPr>
              <w:pStyle w:val="4"/>
              <w:spacing w:before="78" w:line="206" w:lineRule="auto"/>
              <w:jc w:val="right"/>
            </w:pPr>
            <w:r>
              <w:rPr>
                <w:spacing w:val="-2"/>
              </w:rPr>
              <w:t>（加盖公章）</w:t>
            </w:r>
          </w:p>
        </w:tc>
      </w:tr>
    </w:tbl>
    <w:p w14:paraId="41278249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D5337"/>
    <w:rsid w:val="339D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2024-12-10T01:56:00Z</dcterms:created>
  <dc:creator>派大星の大蛇丸</dc:creator>
  <cp:lastModifiedBy>派大星の大蛇丸</cp:lastModifiedBy>
  <dcterms:modified xsi:type="dcterms:W3CDTF">2024-12-10T01:57:00Z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0CDDD8EE45D94BB5B7033CC6BD7E4C12_11</vt:lpwstr>
  </property>
</Properties>
</file>